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21" w:rsidRDefault="004B6521" w:rsidP="004B6521">
      <w:pPr>
        <w:jc w:val="center"/>
        <w:rPr>
          <w:sz w:val="36"/>
          <w:szCs w:val="36"/>
        </w:rPr>
      </w:pPr>
      <w:r w:rsidRPr="00826465">
        <w:rPr>
          <w:b/>
          <w:bCs/>
          <w:sz w:val="36"/>
          <w:szCs w:val="36"/>
        </w:rPr>
        <w:t xml:space="preserve">Bijlage </w:t>
      </w:r>
      <w:r>
        <w:rPr>
          <w:b/>
          <w:bCs/>
          <w:sz w:val="36"/>
          <w:szCs w:val="36"/>
        </w:rPr>
        <w:t xml:space="preserve">5.7. </w:t>
      </w:r>
      <w:r>
        <w:rPr>
          <w:sz w:val="36"/>
          <w:szCs w:val="36"/>
        </w:rPr>
        <w:t>Opdrachten bij h</w:t>
      </w:r>
      <w:r w:rsidR="00A34988">
        <w:rPr>
          <w:sz w:val="36"/>
          <w:szCs w:val="36"/>
        </w:rPr>
        <w:t>oofdstuk</w:t>
      </w:r>
      <w:bookmarkStart w:id="0" w:name="_GoBack"/>
      <w:bookmarkEnd w:id="0"/>
      <w:r>
        <w:rPr>
          <w:sz w:val="36"/>
          <w:szCs w:val="36"/>
        </w:rPr>
        <w:t xml:space="preserve"> 5</w:t>
      </w:r>
      <w:r w:rsidR="00A34988">
        <w:rPr>
          <w:sz w:val="36"/>
          <w:szCs w:val="36"/>
        </w:rPr>
        <w:t xml:space="preserve"> Ouderbetrokkenheid en samenwerken met ouders </w:t>
      </w:r>
    </w:p>
    <w:p w:rsidR="004B6521" w:rsidRDefault="004B6521" w:rsidP="004B6521"/>
    <w:p w:rsidR="004B6521" w:rsidRPr="00434F0E" w:rsidRDefault="004B6521" w:rsidP="004B6521">
      <w:pPr>
        <w:spacing w:line="276" w:lineRule="auto"/>
        <w:jc w:val="both"/>
        <w:rPr>
          <w:rFonts w:eastAsia="MS Mincho"/>
          <w:lang w:eastAsia="en-US"/>
        </w:rPr>
      </w:pPr>
      <w:r w:rsidRPr="00434F0E">
        <w:rPr>
          <w:rFonts w:eastAsia="MS Mincho"/>
          <w:lang w:eastAsia="en-US"/>
        </w:rPr>
        <w:t>In dit hoofdstuk kwamen tien aandachtspunten aan bod:</w:t>
      </w:r>
    </w:p>
    <w:p w:rsidR="004B6521" w:rsidRPr="00434F0E" w:rsidRDefault="004B6521" w:rsidP="004B6521">
      <w:pPr>
        <w:spacing w:line="276" w:lineRule="auto"/>
        <w:ind w:left="426" w:hanging="426"/>
        <w:jc w:val="both"/>
        <w:rPr>
          <w:rFonts w:eastAsia="MS Mincho"/>
          <w:lang w:eastAsia="en-US"/>
        </w:rPr>
      </w:pPr>
      <w:r w:rsidRPr="00434F0E">
        <w:rPr>
          <w:rFonts w:eastAsia="MS Mincho"/>
          <w:lang w:eastAsia="en-US"/>
        </w:rPr>
        <w:t xml:space="preserve">1. </w:t>
      </w:r>
      <w:r w:rsidRPr="00434F0E">
        <w:rPr>
          <w:rFonts w:eastAsia="MS Mincho"/>
          <w:lang w:eastAsia="en-US"/>
        </w:rPr>
        <w:tab/>
        <w:t xml:space="preserve">School, ouders en leerling hebben een gemeenschappelijk belang </w:t>
      </w:r>
    </w:p>
    <w:p w:rsidR="004B6521" w:rsidRPr="00434F0E" w:rsidRDefault="004B6521" w:rsidP="004B6521">
      <w:pPr>
        <w:spacing w:line="276" w:lineRule="auto"/>
        <w:ind w:left="426" w:hanging="426"/>
        <w:jc w:val="both"/>
        <w:rPr>
          <w:rFonts w:eastAsia="MS Mincho"/>
          <w:lang w:eastAsia="en-US"/>
        </w:rPr>
      </w:pPr>
      <w:r w:rsidRPr="00434F0E">
        <w:rPr>
          <w:rFonts w:eastAsia="MS Mincho"/>
          <w:lang w:eastAsia="en-US"/>
        </w:rPr>
        <w:t xml:space="preserve">2. </w:t>
      </w:r>
      <w:r w:rsidRPr="00434F0E">
        <w:rPr>
          <w:rFonts w:eastAsia="MS Mincho"/>
          <w:lang w:eastAsia="en-US"/>
        </w:rPr>
        <w:tab/>
        <w:t xml:space="preserve">Elk oudergesprek heeft heldere doelen </w:t>
      </w:r>
    </w:p>
    <w:p w:rsidR="004B6521" w:rsidRPr="00434F0E" w:rsidRDefault="004B6521" w:rsidP="004B6521">
      <w:pPr>
        <w:spacing w:line="276" w:lineRule="auto"/>
        <w:ind w:left="426" w:hanging="426"/>
        <w:jc w:val="both"/>
        <w:rPr>
          <w:rFonts w:eastAsia="MS Mincho"/>
          <w:lang w:eastAsia="en-US"/>
        </w:rPr>
      </w:pPr>
      <w:r w:rsidRPr="00434F0E">
        <w:rPr>
          <w:rFonts w:eastAsia="MS Mincho"/>
          <w:lang w:eastAsia="en-US"/>
        </w:rPr>
        <w:t xml:space="preserve">3. </w:t>
      </w:r>
      <w:r w:rsidRPr="00434F0E">
        <w:rPr>
          <w:rFonts w:eastAsia="MS Mincho"/>
          <w:lang w:eastAsia="en-US"/>
        </w:rPr>
        <w:tab/>
        <w:t xml:space="preserve">Problemen én positieve ontwikkelingen komen aan bod </w:t>
      </w:r>
    </w:p>
    <w:p w:rsidR="004B6521" w:rsidRPr="00434F0E" w:rsidRDefault="004B6521" w:rsidP="004B6521">
      <w:pPr>
        <w:spacing w:line="276" w:lineRule="auto"/>
        <w:ind w:left="426" w:hanging="426"/>
        <w:jc w:val="both"/>
        <w:rPr>
          <w:rFonts w:eastAsia="MS Mincho"/>
          <w:lang w:eastAsia="en-US"/>
        </w:rPr>
      </w:pPr>
      <w:r w:rsidRPr="00434F0E">
        <w:rPr>
          <w:rFonts w:eastAsia="MS Mincho"/>
          <w:lang w:eastAsia="en-US"/>
        </w:rPr>
        <w:t xml:space="preserve">4. </w:t>
      </w:r>
      <w:r w:rsidRPr="00434F0E">
        <w:rPr>
          <w:rFonts w:eastAsia="MS Mincho"/>
          <w:lang w:eastAsia="en-US"/>
        </w:rPr>
        <w:tab/>
        <w:t xml:space="preserve">Gedrag van een kind/jongere kan op school anders zijn dan thuis </w:t>
      </w:r>
    </w:p>
    <w:p w:rsidR="004B6521" w:rsidRPr="00434F0E" w:rsidRDefault="004B6521" w:rsidP="004B6521">
      <w:pPr>
        <w:spacing w:line="276" w:lineRule="auto"/>
        <w:ind w:left="426" w:hanging="426"/>
        <w:jc w:val="both"/>
        <w:rPr>
          <w:rFonts w:eastAsia="MS Mincho"/>
          <w:lang w:eastAsia="en-US"/>
        </w:rPr>
      </w:pPr>
      <w:r w:rsidRPr="00434F0E">
        <w:rPr>
          <w:rFonts w:eastAsia="MS Mincho"/>
          <w:lang w:eastAsia="en-US"/>
        </w:rPr>
        <w:t xml:space="preserve">5. </w:t>
      </w:r>
      <w:r w:rsidRPr="00434F0E">
        <w:rPr>
          <w:rFonts w:eastAsia="MS Mincho"/>
          <w:lang w:eastAsia="en-US"/>
        </w:rPr>
        <w:tab/>
        <w:t xml:space="preserve">Vanuit een gezamenlijke analyse formuleren betrokkenen doelen </w:t>
      </w:r>
    </w:p>
    <w:p w:rsidR="004B6521" w:rsidRPr="00434F0E" w:rsidRDefault="004B6521" w:rsidP="004B6521">
      <w:pPr>
        <w:spacing w:line="276" w:lineRule="auto"/>
        <w:ind w:left="426" w:hanging="426"/>
        <w:jc w:val="both"/>
        <w:rPr>
          <w:rFonts w:eastAsia="MS Mincho"/>
          <w:lang w:eastAsia="en-US"/>
        </w:rPr>
      </w:pPr>
      <w:r w:rsidRPr="00434F0E">
        <w:rPr>
          <w:rFonts w:eastAsia="MS Mincho"/>
          <w:lang w:eastAsia="en-US"/>
        </w:rPr>
        <w:t xml:space="preserve">6. </w:t>
      </w:r>
      <w:r w:rsidRPr="00434F0E">
        <w:rPr>
          <w:rFonts w:eastAsia="MS Mincho"/>
          <w:lang w:eastAsia="en-US"/>
        </w:rPr>
        <w:tab/>
        <w:t xml:space="preserve">Behoeften van leerling, leerkracht en ouders zijn onderwerp van gesprek </w:t>
      </w:r>
    </w:p>
    <w:p w:rsidR="004B6521" w:rsidRPr="00434F0E" w:rsidRDefault="004B6521" w:rsidP="004B6521">
      <w:pPr>
        <w:spacing w:line="276" w:lineRule="auto"/>
        <w:ind w:left="426" w:hanging="426"/>
        <w:jc w:val="both"/>
        <w:rPr>
          <w:rFonts w:eastAsia="MS Mincho"/>
          <w:lang w:eastAsia="en-US"/>
        </w:rPr>
      </w:pPr>
      <w:r w:rsidRPr="00434F0E">
        <w:rPr>
          <w:rFonts w:eastAsia="MS Mincho"/>
          <w:lang w:eastAsia="en-US"/>
        </w:rPr>
        <w:t xml:space="preserve">7. </w:t>
      </w:r>
      <w:r w:rsidRPr="00434F0E">
        <w:rPr>
          <w:rFonts w:eastAsia="MS Mincho"/>
          <w:lang w:eastAsia="en-US"/>
        </w:rPr>
        <w:tab/>
        <w:t xml:space="preserve">Leerlingen zijn betrokken bij de samenwerking school - ouders </w:t>
      </w:r>
    </w:p>
    <w:p w:rsidR="004B6521" w:rsidRPr="00434F0E" w:rsidRDefault="004B6521" w:rsidP="004B6521">
      <w:pPr>
        <w:spacing w:line="276" w:lineRule="auto"/>
        <w:ind w:left="426" w:hanging="426"/>
        <w:jc w:val="both"/>
        <w:rPr>
          <w:rFonts w:eastAsia="MS Mincho"/>
          <w:lang w:eastAsia="en-US"/>
        </w:rPr>
      </w:pPr>
      <w:r w:rsidRPr="00434F0E">
        <w:rPr>
          <w:rFonts w:eastAsia="MS Mincho"/>
          <w:lang w:eastAsia="en-US"/>
        </w:rPr>
        <w:t xml:space="preserve">8. </w:t>
      </w:r>
      <w:r w:rsidRPr="00434F0E">
        <w:rPr>
          <w:rFonts w:eastAsia="MS Mincho"/>
          <w:lang w:eastAsia="en-US"/>
        </w:rPr>
        <w:tab/>
        <w:t xml:space="preserve">Het zorgbeleid van school biedt houvast </w:t>
      </w:r>
    </w:p>
    <w:p w:rsidR="004B6521" w:rsidRPr="00434F0E" w:rsidRDefault="004B6521" w:rsidP="004B6521">
      <w:pPr>
        <w:spacing w:line="276" w:lineRule="auto"/>
        <w:ind w:left="426" w:hanging="426"/>
        <w:jc w:val="both"/>
        <w:rPr>
          <w:rFonts w:eastAsia="MS Mincho"/>
          <w:lang w:eastAsia="en-US"/>
        </w:rPr>
      </w:pPr>
      <w:r w:rsidRPr="00434F0E">
        <w:rPr>
          <w:rFonts w:eastAsia="MS Mincho"/>
          <w:lang w:eastAsia="en-US"/>
        </w:rPr>
        <w:t xml:space="preserve">9. </w:t>
      </w:r>
      <w:r w:rsidRPr="00434F0E">
        <w:rPr>
          <w:rFonts w:eastAsia="MS Mincho"/>
          <w:lang w:eastAsia="en-US"/>
        </w:rPr>
        <w:tab/>
        <w:t>Het gesprek wordt afgerond met afspraken</w:t>
      </w:r>
    </w:p>
    <w:p w:rsidR="004B6521" w:rsidRPr="00434F0E" w:rsidRDefault="004B6521" w:rsidP="004B6521">
      <w:pPr>
        <w:spacing w:line="276" w:lineRule="auto"/>
        <w:ind w:left="426" w:hanging="426"/>
        <w:jc w:val="both"/>
        <w:rPr>
          <w:rFonts w:eastAsia="MS Mincho"/>
          <w:lang w:eastAsia="en-US"/>
        </w:rPr>
      </w:pPr>
      <w:r w:rsidRPr="00434F0E">
        <w:rPr>
          <w:rFonts w:eastAsia="MS Mincho"/>
          <w:lang w:eastAsia="en-US"/>
        </w:rPr>
        <w:t xml:space="preserve">10. </w:t>
      </w:r>
      <w:r w:rsidRPr="00434F0E">
        <w:rPr>
          <w:rFonts w:eastAsia="MS Mincho"/>
          <w:lang w:eastAsia="en-US"/>
        </w:rPr>
        <w:tab/>
        <w:t>Betrokkenen evalueren samen het gesprek</w:t>
      </w:r>
    </w:p>
    <w:p w:rsidR="004B6521" w:rsidRPr="00434F0E" w:rsidRDefault="004B6521" w:rsidP="004B6521">
      <w:pPr>
        <w:spacing w:line="276" w:lineRule="auto"/>
        <w:jc w:val="both"/>
        <w:rPr>
          <w:rFonts w:eastAsia="Calibri"/>
          <w:lang w:eastAsia="en-US"/>
        </w:rPr>
      </w:pPr>
    </w:p>
    <w:p w:rsidR="004B6521" w:rsidRPr="00434F0E" w:rsidRDefault="004B6521" w:rsidP="004B6521">
      <w:pPr>
        <w:spacing w:line="276" w:lineRule="auto"/>
        <w:jc w:val="both"/>
        <w:rPr>
          <w:rFonts w:eastAsia="MS Mincho"/>
          <w:b/>
          <w:bCs/>
          <w:iCs/>
          <w:lang w:eastAsia="en-US"/>
        </w:rPr>
      </w:pPr>
      <w:r w:rsidRPr="00434F0E">
        <w:rPr>
          <w:rFonts w:eastAsia="MS Mincho"/>
          <w:b/>
          <w:lang w:eastAsia="en-US"/>
        </w:rPr>
        <w:t>Opdracht 1.</w:t>
      </w:r>
      <w:r w:rsidRPr="00434F0E">
        <w:rPr>
          <w:rFonts w:eastAsia="MS Mincho"/>
          <w:lang w:eastAsia="en-US"/>
        </w:rPr>
        <w:t xml:space="preserve"> Maak hiervan een samenvatting in het volgende schema: wat vind jij als leerkracht belangrijk (kolom A)? Wat doe je al zo (kolom B) en wat zou je anders willen gaan doen in de nabije toekomst (kolom C)?</w:t>
      </w:r>
    </w:p>
    <w:p w:rsidR="004B6521" w:rsidRPr="00434F0E" w:rsidRDefault="004B6521" w:rsidP="004B6521">
      <w:pPr>
        <w:spacing w:line="276"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4"/>
      </w:tblGrid>
      <w:tr w:rsidR="004B6521" w:rsidRPr="00434F0E" w:rsidTr="00ED5DE3">
        <w:tc>
          <w:tcPr>
            <w:tcW w:w="3094" w:type="dxa"/>
            <w:shd w:val="clear" w:color="auto" w:fill="DBE5F1"/>
          </w:tcPr>
          <w:p w:rsidR="004B6521" w:rsidRPr="00434F0E" w:rsidRDefault="004B6521" w:rsidP="00ED5DE3">
            <w:pPr>
              <w:spacing w:line="276" w:lineRule="auto"/>
              <w:jc w:val="both"/>
              <w:rPr>
                <w:rFonts w:eastAsia="MS Mincho"/>
                <w:lang w:eastAsia="en-US"/>
              </w:rPr>
            </w:pPr>
            <w:r w:rsidRPr="00434F0E">
              <w:rPr>
                <w:rFonts w:eastAsia="MS Mincho"/>
                <w:lang w:eastAsia="en-US"/>
              </w:rPr>
              <w:t>A. Wat vind ik belangrijk en waarom?</w:t>
            </w:r>
          </w:p>
        </w:tc>
        <w:tc>
          <w:tcPr>
            <w:tcW w:w="3094" w:type="dxa"/>
            <w:shd w:val="clear" w:color="auto" w:fill="DBE5F1"/>
          </w:tcPr>
          <w:p w:rsidR="004B6521" w:rsidRPr="00434F0E" w:rsidRDefault="004B6521" w:rsidP="00ED5DE3">
            <w:pPr>
              <w:spacing w:line="276" w:lineRule="auto"/>
              <w:jc w:val="both"/>
              <w:rPr>
                <w:rFonts w:eastAsia="MS Mincho"/>
                <w:lang w:eastAsia="en-US"/>
              </w:rPr>
            </w:pPr>
            <w:r w:rsidRPr="00434F0E">
              <w:rPr>
                <w:rFonts w:eastAsia="MS Mincho"/>
                <w:lang w:eastAsia="en-US"/>
              </w:rPr>
              <w:t>B. Wat doe ik al zo? Geef concrete voorbeelden</w:t>
            </w:r>
          </w:p>
        </w:tc>
        <w:tc>
          <w:tcPr>
            <w:tcW w:w="3094" w:type="dxa"/>
            <w:shd w:val="clear" w:color="auto" w:fill="DBE5F1"/>
          </w:tcPr>
          <w:p w:rsidR="004B6521" w:rsidRPr="00434F0E" w:rsidRDefault="004B6521" w:rsidP="00ED5DE3">
            <w:pPr>
              <w:spacing w:line="276" w:lineRule="auto"/>
              <w:jc w:val="both"/>
              <w:rPr>
                <w:rFonts w:eastAsia="MS Mincho"/>
                <w:lang w:eastAsia="en-US"/>
              </w:rPr>
            </w:pPr>
            <w:r w:rsidRPr="00434F0E">
              <w:rPr>
                <w:rFonts w:eastAsia="MS Mincho"/>
                <w:lang w:eastAsia="en-US"/>
              </w:rPr>
              <w:t xml:space="preserve">C. Wat wil ik anders gaan doen? Hoe? </w:t>
            </w:r>
          </w:p>
        </w:tc>
      </w:tr>
      <w:tr w:rsidR="004B6521" w:rsidRPr="00434F0E" w:rsidTr="00ED5DE3">
        <w:tc>
          <w:tcPr>
            <w:tcW w:w="3094" w:type="dxa"/>
          </w:tcPr>
          <w:p w:rsidR="004B6521" w:rsidRPr="00434F0E" w:rsidRDefault="004B6521" w:rsidP="00ED5DE3">
            <w:pPr>
              <w:spacing w:line="276" w:lineRule="auto"/>
              <w:jc w:val="both"/>
              <w:rPr>
                <w:rFonts w:eastAsia="MS Mincho"/>
                <w:lang w:eastAsia="en-US"/>
              </w:rPr>
            </w:pPr>
            <w:r w:rsidRPr="00434F0E">
              <w:rPr>
                <w:rFonts w:eastAsia="MS Mincho"/>
                <w:lang w:eastAsia="en-US"/>
              </w:rPr>
              <w:t xml:space="preserve">1. </w:t>
            </w:r>
          </w:p>
          <w:p w:rsidR="004B6521" w:rsidRPr="00434F0E" w:rsidRDefault="004B6521" w:rsidP="00ED5DE3">
            <w:pPr>
              <w:spacing w:line="276" w:lineRule="auto"/>
              <w:jc w:val="both"/>
              <w:rPr>
                <w:rFonts w:eastAsia="MS Mincho"/>
                <w:lang w:eastAsia="en-US"/>
              </w:rPr>
            </w:pPr>
          </w:p>
        </w:tc>
        <w:tc>
          <w:tcPr>
            <w:tcW w:w="3094" w:type="dxa"/>
          </w:tcPr>
          <w:p w:rsidR="004B6521" w:rsidRPr="00434F0E" w:rsidRDefault="004B6521" w:rsidP="00ED5DE3">
            <w:pPr>
              <w:spacing w:line="276" w:lineRule="auto"/>
              <w:jc w:val="both"/>
              <w:rPr>
                <w:rFonts w:eastAsia="Calibri"/>
                <w:lang w:eastAsia="en-US"/>
              </w:rPr>
            </w:pPr>
          </w:p>
        </w:tc>
        <w:tc>
          <w:tcPr>
            <w:tcW w:w="3094" w:type="dxa"/>
          </w:tcPr>
          <w:p w:rsidR="004B6521" w:rsidRPr="00434F0E" w:rsidRDefault="004B6521" w:rsidP="00ED5DE3">
            <w:pPr>
              <w:spacing w:line="276" w:lineRule="auto"/>
              <w:jc w:val="both"/>
              <w:rPr>
                <w:rFonts w:eastAsia="Calibri"/>
                <w:lang w:eastAsia="en-US"/>
              </w:rPr>
            </w:pPr>
          </w:p>
        </w:tc>
      </w:tr>
      <w:tr w:rsidR="004B6521" w:rsidRPr="00434F0E" w:rsidTr="00ED5DE3">
        <w:tc>
          <w:tcPr>
            <w:tcW w:w="3094" w:type="dxa"/>
          </w:tcPr>
          <w:p w:rsidR="004B6521" w:rsidRPr="00434F0E" w:rsidRDefault="004B6521" w:rsidP="00ED5DE3">
            <w:pPr>
              <w:spacing w:line="276" w:lineRule="auto"/>
              <w:jc w:val="both"/>
              <w:rPr>
                <w:rFonts w:eastAsia="MS Mincho"/>
                <w:lang w:eastAsia="en-US"/>
              </w:rPr>
            </w:pPr>
            <w:r w:rsidRPr="00434F0E">
              <w:rPr>
                <w:rFonts w:eastAsia="MS Mincho"/>
                <w:lang w:eastAsia="en-US"/>
              </w:rPr>
              <w:t xml:space="preserve">2. </w:t>
            </w:r>
          </w:p>
          <w:p w:rsidR="004B6521" w:rsidRPr="00434F0E" w:rsidRDefault="004B6521" w:rsidP="00ED5DE3">
            <w:pPr>
              <w:spacing w:line="276" w:lineRule="auto"/>
              <w:jc w:val="both"/>
              <w:rPr>
                <w:rFonts w:eastAsia="MS Mincho"/>
                <w:lang w:eastAsia="en-US"/>
              </w:rPr>
            </w:pPr>
          </w:p>
        </w:tc>
        <w:tc>
          <w:tcPr>
            <w:tcW w:w="3094" w:type="dxa"/>
          </w:tcPr>
          <w:p w:rsidR="004B6521" w:rsidRPr="00434F0E" w:rsidRDefault="004B6521" w:rsidP="00ED5DE3">
            <w:pPr>
              <w:spacing w:line="276" w:lineRule="auto"/>
              <w:jc w:val="both"/>
              <w:rPr>
                <w:rFonts w:eastAsia="Calibri"/>
                <w:lang w:eastAsia="en-US"/>
              </w:rPr>
            </w:pPr>
          </w:p>
        </w:tc>
        <w:tc>
          <w:tcPr>
            <w:tcW w:w="3094" w:type="dxa"/>
          </w:tcPr>
          <w:p w:rsidR="004B6521" w:rsidRPr="00434F0E" w:rsidRDefault="004B6521" w:rsidP="00ED5DE3">
            <w:pPr>
              <w:spacing w:line="276" w:lineRule="auto"/>
              <w:jc w:val="both"/>
              <w:rPr>
                <w:rFonts w:eastAsia="Calibri"/>
                <w:lang w:eastAsia="en-US"/>
              </w:rPr>
            </w:pPr>
          </w:p>
        </w:tc>
      </w:tr>
      <w:tr w:rsidR="004B6521" w:rsidRPr="00434F0E" w:rsidTr="00ED5DE3">
        <w:tc>
          <w:tcPr>
            <w:tcW w:w="3094" w:type="dxa"/>
          </w:tcPr>
          <w:p w:rsidR="004B6521" w:rsidRPr="00434F0E" w:rsidRDefault="004B6521" w:rsidP="00ED5DE3">
            <w:pPr>
              <w:spacing w:line="276" w:lineRule="auto"/>
              <w:jc w:val="both"/>
              <w:rPr>
                <w:rFonts w:eastAsia="MS Mincho"/>
                <w:lang w:eastAsia="en-US"/>
              </w:rPr>
            </w:pPr>
            <w:r w:rsidRPr="00434F0E">
              <w:rPr>
                <w:rFonts w:eastAsia="MS Mincho"/>
                <w:lang w:eastAsia="en-US"/>
              </w:rPr>
              <w:t xml:space="preserve">3. </w:t>
            </w:r>
          </w:p>
          <w:p w:rsidR="004B6521" w:rsidRPr="00434F0E" w:rsidRDefault="004B6521" w:rsidP="00ED5DE3">
            <w:pPr>
              <w:spacing w:line="276" w:lineRule="auto"/>
              <w:jc w:val="both"/>
              <w:rPr>
                <w:rFonts w:eastAsia="MS Mincho"/>
                <w:lang w:eastAsia="en-US"/>
              </w:rPr>
            </w:pPr>
          </w:p>
        </w:tc>
        <w:tc>
          <w:tcPr>
            <w:tcW w:w="3094" w:type="dxa"/>
          </w:tcPr>
          <w:p w:rsidR="004B6521" w:rsidRPr="00434F0E" w:rsidRDefault="004B6521" w:rsidP="00ED5DE3">
            <w:pPr>
              <w:spacing w:line="276" w:lineRule="auto"/>
              <w:jc w:val="both"/>
              <w:rPr>
                <w:rFonts w:eastAsia="Calibri"/>
                <w:lang w:eastAsia="en-US"/>
              </w:rPr>
            </w:pPr>
          </w:p>
        </w:tc>
        <w:tc>
          <w:tcPr>
            <w:tcW w:w="3094" w:type="dxa"/>
          </w:tcPr>
          <w:p w:rsidR="004B6521" w:rsidRPr="00434F0E" w:rsidRDefault="004B6521" w:rsidP="00ED5DE3">
            <w:pPr>
              <w:spacing w:line="276" w:lineRule="auto"/>
              <w:jc w:val="both"/>
              <w:rPr>
                <w:rFonts w:eastAsia="Calibri"/>
                <w:lang w:eastAsia="en-US"/>
              </w:rPr>
            </w:pPr>
          </w:p>
        </w:tc>
      </w:tr>
      <w:tr w:rsidR="004B6521" w:rsidRPr="00434F0E" w:rsidTr="00ED5DE3">
        <w:tc>
          <w:tcPr>
            <w:tcW w:w="3094" w:type="dxa"/>
          </w:tcPr>
          <w:p w:rsidR="004B6521" w:rsidRPr="00434F0E" w:rsidRDefault="004B6521" w:rsidP="00ED5DE3">
            <w:pPr>
              <w:spacing w:line="276" w:lineRule="auto"/>
              <w:jc w:val="both"/>
              <w:rPr>
                <w:rFonts w:eastAsia="MS Mincho"/>
                <w:lang w:eastAsia="en-US"/>
              </w:rPr>
            </w:pPr>
            <w:r w:rsidRPr="00434F0E">
              <w:rPr>
                <w:rFonts w:eastAsia="MS Mincho"/>
                <w:lang w:eastAsia="en-US"/>
              </w:rPr>
              <w:t xml:space="preserve">4. </w:t>
            </w:r>
          </w:p>
          <w:p w:rsidR="004B6521" w:rsidRPr="00434F0E" w:rsidRDefault="004B6521" w:rsidP="00ED5DE3">
            <w:pPr>
              <w:spacing w:line="276" w:lineRule="auto"/>
              <w:jc w:val="both"/>
              <w:rPr>
                <w:rFonts w:eastAsia="MS Mincho"/>
                <w:lang w:eastAsia="en-US"/>
              </w:rPr>
            </w:pPr>
          </w:p>
        </w:tc>
        <w:tc>
          <w:tcPr>
            <w:tcW w:w="3094" w:type="dxa"/>
          </w:tcPr>
          <w:p w:rsidR="004B6521" w:rsidRPr="00434F0E" w:rsidRDefault="004B6521" w:rsidP="00ED5DE3">
            <w:pPr>
              <w:spacing w:line="276" w:lineRule="auto"/>
              <w:jc w:val="both"/>
              <w:rPr>
                <w:rFonts w:eastAsia="Calibri"/>
                <w:lang w:eastAsia="en-US"/>
              </w:rPr>
            </w:pPr>
          </w:p>
        </w:tc>
        <w:tc>
          <w:tcPr>
            <w:tcW w:w="3094" w:type="dxa"/>
          </w:tcPr>
          <w:p w:rsidR="004B6521" w:rsidRPr="00434F0E" w:rsidRDefault="004B6521" w:rsidP="00ED5DE3">
            <w:pPr>
              <w:spacing w:line="276" w:lineRule="auto"/>
              <w:jc w:val="both"/>
              <w:rPr>
                <w:rFonts w:eastAsia="Calibri"/>
                <w:lang w:eastAsia="en-US"/>
              </w:rPr>
            </w:pPr>
          </w:p>
        </w:tc>
      </w:tr>
      <w:tr w:rsidR="004B6521" w:rsidRPr="00434F0E" w:rsidTr="00ED5DE3">
        <w:tc>
          <w:tcPr>
            <w:tcW w:w="3094" w:type="dxa"/>
          </w:tcPr>
          <w:p w:rsidR="004B6521" w:rsidRPr="00434F0E" w:rsidRDefault="004B6521" w:rsidP="00ED5DE3">
            <w:pPr>
              <w:spacing w:line="276" w:lineRule="auto"/>
              <w:jc w:val="both"/>
              <w:rPr>
                <w:rFonts w:eastAsia="MS Mincho"/>
                <w:lang w:eastAsia="en-US"/>
              </w:rPr>
            </w:pPr>
            <w:r w:rsidRPr="00434F0E">
              <w:rPr>
                <w:rFonts w:eastAsia="MS Mincho"/>
                <w:lang w:eastAsia="en-US"/>
              </w:rPr>
              <w:t xml:space="preserve">5. </w:t>
            </w:r>
          </w:p>
          <w:p w:rsidR="004B6521" w:rsidRPr="00434F0E" w:rsidRDefault="004B6521" w:rsidP="00ED5DE3">
            <w:pPr>
              <w:spacing w:line="276" w:lineRule="auto"/>
              <w:jc w:val="both"/>
              <w:rPr>
                <w:rFonts w:eastAsia="MS Mincho"/>
                <w:lang w:eastAsia="en-US"/>
              </w:rPr>
            </w:pPr>
          </w:p>
        </w:tc>
        <w:tc>
          <w:tcPr>
            <w:tcW w:w="3094" w:type="dxa"/>
          </w:tcPr>
          <w:p w:rsidR="004B6521" w:rsidRPr="00434F0E" w:rsidRDefault="004B6521" w:rsidP="00ED5DE3">
            <w:pPr>
              <w:spacing w:line="276" w:lineRule="auto"/>
              <w:jc w:val="both"/>
              <w:rPr>
                <w:rFonts w:eastAsia="Calibri"/>
                <w:lang w:eastAsia="en-US"/>
              </w:rPr>
            </w:pPr>
          </w:p>
        </w:tc>
        <w:tc>
          <w:tcPr>
            <w:tcW w:w="3094" w:type="dxa"/>
          </w:tcPr>
          <w:p w:rsidR="004B6521" w:rsidRPr="00434F0E" w:rsidRDefault="004B6521" w:rsidP="00ED5DE3">
            <w:pPr>
              <w:spacing w:line="276" w:lineRule="auto"/>
              <w:jc w:val="both"/>
              <w:rPr>
                <w:rFonts w:eastAsia="Calibri"/>
                <w:lang w:eastAsia="en-US"/>
              </w:rPr>
            </w:pPr>
          </w:p>
        </w:tc>
      </w:tr>
      <w:tr w:rsidR="004B6521" w:rsidRPr="00434F0E" w:rsidTr="00ED5DE3">
        <w:tc>
          <w:tcPr>
            <w:tcW w:w="3094" w:type="dxa"/>
          </w:tcPr>
          <w:p w:rsidR="004B6521" w:rsidRPr="00434F0E" w:rsidRDefault="004B6521" w:rsidP="00ED5DE3">
            <w:pPr>
              <w:spacing w:line="276" w:lineRule="auto"/>
              <w:jc w:val="both"/>
              <w:rPr>
                <w:rFonts w:eastAsia="MS Mincho"/>
                <w:lang w:eastAsia="en-US"/>
              </w:rPr>
            </w:pPr>
            <w:r w:rsidRPr="00434F0E">
              <w:rPr>
                <w:rFonts w:eastAsia="MS Mincho"/>
                <w:lang w:eastAsia="en-US"/>
              </w:rPr>
              <w:t xml:space="preserve">6. </w:t>
            </w:r>
          </w:p>
          <w:p w:rsidR="004B6521" w:rsidRPr="00434F0E" w:rsidRDefault="004B6521" w:rsidP="00ED5DE3">
            <w:pPr>
              <w:spacing w:line="276" w:lineRule="auto"/>
              <w:jc w:val="both"/>
              <w:rPr>
                <w:rFonts w:eastAsia="MS Mincho"/>
                <w:lang w:eastAsia="en-US"/>
              </w:rPr>
            </w:pPr>
          </w:p>
        </w:tc>
        <w:tc>
          <w:tcPr>
            <w:tcW w:w="3094" w:type="dxa"/>
          </w:tcPr>
          <w:p w:rsidR="004B6521" w:rsidRPr="00434F0E" w:rsidRDefault="004B6521" w:rsidP="00ED5DE3">
            <w:pPr>
              <w:spacing w:line="276" w:lineRule="auto"/>
              <w:jc w:val="both"/>
              <w:rPr>
                <w:rFonts w:eastAsia="Calibri"/>
                <w:lang w:eastAsia="en-US"/>
              </w:rPr>
            </w:pPr>
          </w:p>
        </w:tc>
        <w:tc>
          <w:tcPr>
            <w:tcW w:w="3094" w:type="dxa"/>
          </w:tcPr>
          <w:p w:rsidR="004B6521" w:rsidRPr="00434F0E" w:rsidRDefault="004B6521" w:rsidP="00ED5DE3">
            <w:pPr>
              <w:spacing w:line="276" w:lineRule="auto"/>
              <w:jc w:val="both"/>
              <w:rPr>
                <w:rFonts w:eastAsia="Calibri"/>
                <w:lang w:eastAsia="en-US"/>
              </w:rPr>
            </w:pPr>
          </w:p>
        </w:tc>
      </w:tr>
      <w:tr w:rsidR="004B6521" w:rsidRPr="00434F0E" w:rsidTr="00ED5DE3">
        <w:tc>
          <w:tcPr>
            <w:tcW w:w="3094" w:type="dxa"/>
          </w:tcPr>
          <w:p w:rsidR="004B6521" w:rsidRPr="00434F0E" w:rsidRDefault="004B6521" w:rsidP="00ED5DE3">
            <w:pPr>
              <w:spacing w:line="276" w:lineRule="auto"/>
              <w:jc w:val="both"/>
              <w:rPr>
                <w:rFonts w:eastAsia="MS Mincho"/>
                <w:lang w:eastAsia="en-US"/>
              </w:rPr>
            </w:pPr>
            <w:r w:rsidRPr="00434F0E">
              <w:rPr>
                <w:rFonts w:eastAsia="MS Mincho"/>
                <w:lang w:eastAsia="en-US"/>
              </w:rPr>
              <w:t xml:space="preserve">7. </w:t>
            </w:r>
          </w:p>
          <w:p w:rsidR="004B6521" w:rsidRPr="00434F0E" w:rsidRDefault="004B6521" w:rsidP="00ED5DE3">
            <w:pPr>
              <w:spacing w:line="276" w:lineRule="auto"/>
              <w:jc w:val="both"/>
              <w:rPr>
                <w:rFonts w:eastAsia="MS Mincho"/>
                <w:lang w:eastAsia="en-US"/>
              </w:rPr>
            </w:pPr>
          </w:p>
        </w:tc>
        <w:tc>
          <w:tcPr>
            <w:tcW w:w="3094" w:type="dxa"/>
          </w:tcPr>
          <w:p w:rsidR="004B6521" w:rsidRPr="00434F0E" w:rsidRDefault="004B6521" w:rsidP="00ED5DE3">
            <w:pPr>
              <w:spacing w:line="276" w:lineRule="auto"/>
              <w:jc w:val="both"/>
              <w:rPr>
                <w:rFonts w:eastAsia="Calibri"/>
                <w:lang w:eastAsia="en-US"/>
              </w:rPr>
            </w:pPr>
          </w:p>
        </w:tc>
        <w:tc>
          <w:tcPr>
            <w:tcW w:w="3094" w:type="dxa"/>
          </w:tcPr>
          <w:p w:rsidR="004B6521" w:rsidRPr="00434F0E" w:rsidRDefault="004B6521" w:rsidP="00ED5DE3">
            <w:pPr>
              <w:spacing w:line="276" w:lineRule="auto"/>
              <w:jc w:val="both"/>
              <w:rPr>
                <w:rFonts w:eastAsia="Calibri"/>
                <w:lang w:eastAsia="en-US"/>
              </w:rPr>
            </w:pPr>
          </w:p>
        </w:tc>
      </w:tr>
      <w:tr w:rsidR="004B6521" w:rsidRPr="00434F0E" w:rsidTr="00ED5DE3">
        <w:tc>
          <w:tcPr>
            <w:tcW w:w="3094" w:type="dxa"/>
          </w:tcPr>
          <w:p w:rsidR="004B6521" w:rsidRPr="00434F0E" w:rsidRDefault="004B6521" w:rsidP="00ED5DE3">
            <w:pPr>
              <w:spacing w:line="276" w:lineRule="auto"/>
              <w:jc w:val="both"/>
              <w:rPr>
                <w:rFonts w:eastAsia="MS Mincho"/>
                <w:lang w:eastAsia="en-US"/>
              </w:rPr>
            </w:pPr>
            <w:r w:rsidRPr="00434F0E">
              <w:rPr>
                <w:rFonts w:eastAsia="MS Mincho"/>
                <w:lang w:eastAsia="en-US"/>
              </w:rPr>
              <w:t xml:space="preserve">8. </w:t>
            </w:r>
          </w:p>
          <w:p w:rsidR="004B6521" w:rsidRPr="00434F0E" w:rsidRDefault="004B6521" w:rsidP="00ED5DE3">
            <w:pPr>
              <w:spacing w:line="276" w:lineRule="auto"/>
              <w:jc w:val="both"/>
              <w:rPr>
                <w:rFonts w:eastAsia="MS Mincho"/>
                <w:lang w:eastAsia="en-US"/>
              </w:rPr>
            </w:pPr>
          </w:p>
        </w:tc>
        <w:tc>
          <w:tcPr>
            <w:tcW w:w="3094" w:type="dxa"/>
          </w:tcPr>
          <w:p w:rsidR="004B6521" w:rsidRPr="00434F0E" w:rsidRDefault="004B6521" w:rsidP="00ED5DE3">
            <w:pPr>
              <w:spacing w:line="276" w:lineRule="auto"/>
              <w:jc w:val="both"/>
              <w:rPr>
                <w:rFonts w:eastAsia="Calibri"/>
                <w:lang w:eastAsia="en-US"/>
              </w:rPr>
            </w:pPr>
          </w:p>
        </w:tc>
        <w:tc>
          <w:tcPr>
            <w:tcW w:w="3094" w:type="dxa"/>
          </w:tcPr>
          <w:p w:rsidR="004B6521" w:rsidRPr="00434F0E" w:rsidRDefault="004B6521" w:rsidP="00ED5DE3">
            <w:pPr>
              <w:spacing w:line="276" w:lineRule="auto"/>
              <w:jc w:val="both"/>
              <w:rPr>
                <w:rFonts w:eastAsia="Calibri"/>
                <w:lang w:eastAsia="en-US"/>
              </w:rPr>
            </w:pPr>
          </w:p>
        </w:tc>
      </w:tr>
      <w:tr w:rsidR="004B6521" w:rsidRPr="00434F0E" w:rsidTr="00ED5DE3">
        <w:tc>
          <w:tcPr>
            <w:tcW w:w="3094" w:type="dxa"/>
          </w:tcPr>
          <w:p w:rsidR="004B6521" w:rsidRPr="00434F0E" w:rsidRDefault="004B6521" w:rsidP="00ED5DE3">
            <w:pPr>
              <w:spacing w:line="276" w:lineRule="auto"/>
              <w:jc w:val="both"/>
              <w:rPr>
                <w:rFonts w:eastAsia="MS Mincho"/>
                <w:lang w:eastAsia="en-US"/>
              </w:rPr>
            </w:pPr>
            <w:r w:rsidRPr="00434F0E">
              <w:rPr>
                <w:rFonts w:eastAsia="MS Mincho"/>
                <w:lang w:eastAsia="en-US"/>
              </w:rPr>
              <w:t xml:space="preserve">9. </w:t>
            </w:r>
          </w:p>
          <w:p w:rsidR="004B6521" w:rsidRPr="00434F0E" w:rsidRDefault="004B6521" w:rsidP="00ED5DE3">
            <w:pPr>
              <w:spacing w:line="276" w:lineRule="auto"/>
              <w:jc w:val="both"/>
              <w:rPr>
                <w:rFonts w:eastAsia="MS Mincho"/>
                <w:lang w:eastAsia="en-US"/>
              </w:rPr>
            </w:pPr>
          </w:p>
        </w:tc>
        <w:tc>
          <w:tcPr>
            <w:tcW w:w="3094" w:type="dxa"/>
          </w:tcPr>
          <w:p w:rsidR="004B6521" w:rsidRPr="00434F0E" w:rsidRDefault="004B6521" w:rsidP="00ED5DE3">
            <w:pPr>
              <w:spacing w:line="276" w:lineRule="auto"/>
              <w:jc w:val="both"/>
              <w:rPr>
                <w:rFonts w:eastAsia="Calibri"/>
                <w:lang w:eastAsia="en-US"/>
              </w:rPr>
            </w:pPr>
          </w:p>
        </w:tc>
        <w:tc>
          <w:tcPr>
            <w:tcW w:w="3094" w:type="dxa"/>
          </w:tcPr>
          <w:p w:rsidR="004B6521" w:rsidRPr="00434F0E" w:rsidRDefault="004B6521" w:rsidP="00ED5DE3">
            <w:pPr>
              <w:spacing w:line="276" w:lineRule="auto"/>
              <w:jc w:val="both"/>
              <w:rPr>
                <w:rFonts w:eastAsia="Calibri"/>
                <w:lang w:eastAsia="en-US"/>
              </w:rPr>
            </w:pPr>
          </w:p>
        </w:tc>
      </w:tr>
      <w:tr w:rsidR="004B6521" w:rsidRPr="00434F0E" w:rsidTr="00ED5DE3">
        <w:tc>
          <w:tcPr>
            <w:tcW w:w="3094" w:type="dxa"/>
          </w:tcPr>
          <w:p w:rsidR="004B6521" w:rsidRPr="00434F0E" w:rsidRDefault="004B6521" w:rsidP="00ED5DE3">
            <w:pPr>
              <w:spacing w:line="276" w:lineRule="auto"/>
              <w:jc w:val="both"/>
              <w:rPr>
                <w:rFonts w:eastAsia="MS Mincho"/>
                <w:lang w:eastAsia="en-US"/>
              </w:rPr>
            </w:pPr>
            <w:r w:rsidRPr="00434F0E">
              <w:rPr>
                <w:rFonts w:eastAsia="MS Mincho"/>
                <w:lang w:eastAsia="en-US"/>
              </w:rPr>
              <w:t xml:space="preserve">10. </w:t>
            </w:r>
          </w:p>
          <w:p w:rsidR="004B6521" w:rsidRPr="00434F0E" w:rsidRDefault="004B6521" w:rsidP="00ED5DE3">
            <w:pPr>
              <w:spacing w:line="276" w:lineRule="auto"/>
              <w:jc w:val="both"/>
              <w:rPr>
                <w:rFonts w:eastAsia="MS Mincho"/>
                <w:lang w:eastAsia="en-US"/>
              </w:rPr>
            </w:pPr>
          </w:p>
        </w:tc>
        <w:tc>
          <w:tcPr>
            <w:tcW w:w="3094" w:type="dxa"/>
          </w:tcPr>
          <w:p w:rsidR="004B6521" w:rsidRPr="00434F0E" w:rsidRDefault="004B6521" w:rsidP="00ED5DE3">
            <w:pPr>
              <w:spacing w:line="276" w:lineRule="auto"/>
              <w:jc w:val="both"/>
              <w:rPr>
                <w:rFonts w:eastAsia="Calibri"/>
                <w:lang w:eastAsia="en-US"/>
              </w:rPr>
            </w:pPr>
          </w:p>
        </w:tc>
        <w:tc>
          <w:tcPr>
            <w:tcW w:w="3094" w:type="dxa"/>
          </w:tcPr>
          <w:p w:rsidR="004B6521" w:rsidRPr="00434F0E" w:rsidRDefault="004B6521" w:rsidP="00ED5DE3">
            <w:pPr>
              <w:spacing w:line="276" w:lineRule="auto"/>
              <w:jc w:val="both"/>
              <w:rPr>
                <w:rFonts w:eastAsia="Calibri"/>
                <w:lang w:eastAsia="en-US"/>
              </w:rPr>
            </w:pPr>
          </w:p>
        </w:tc>
      </w:tr>
    </w:tbl>
    <w:p w:rsidR="004B6521" w:rsidRPr="00434F0E" w:rsidRDefault="004B6521" w:rsidP="004B6521">
      <w:pPr>
        <w:spacing w:line="276" w:lineRule="auto"/>
        <w:jc w:val="both"/>
        <w:rPr>
          <w:rFonts w:eastAsia="Calibri"/>
          <w:lang w:eastAsia="en-US"/>
        </w:rPr>
      </w:pPr>
    </w:p>
    <w:p w:rsidR="004B6521" w:rsidRPr="00434F0E" w:rsidRDefault="004B6521" w:rsidP="004B6521">
      <w:pPr>
        <w:rPr>
          <w:rFonts w:eastAsia="MS Mincho"/>
          <w:lang w:eastAsia="en-US"/>
        </w:rPr>
      </w:pPr>
      <w:r w:rsidRPr="00434F0E">
        <w:rPr>
          <w:rFonts w:eastAsia="MS Mincho"/>
          <w:lang w:eastAsia="en-US"/>
        </w:rPr>
        <w:br w:type="page"/>
      </w:r>
    </w:p>
    <w:p w:rsidR="004B6521" w:rsidRPr="00434F0E" w:rsidRDefault="004B6521" w:rsidP="004B6521">
      <w:pPr>
        <w:spacing w:line="276" w:lineRule="auto"/>
        <w:jc w:val="both"/>
        <w:rPr>
          <w:rFonts w:eastAsia="MS Mincho"/>
          <w:lang w:eastAsia="en-US"/>
        </w:rPr>
      </w:pPr>
      <w:r w:rsidRPr="00434F0E">
        <w:rPr>
          <w:rFonts w:eastAsia="MS Mincho"/>
          <w:b/>
          <w:lang w:eastAsia="en-US"/>
        </w:rPr>
        <w:lastRenderedPageBreak/>
        <w:t>Opdracht 2.</w:t>
      </w:r>
      <w:r w:rsidRPr="00434F0E">
        <w:rPr>
          <w:rFonts w:eastAsia="MS Mincho"/>
          <w:lang w:eastAsia="en-US"/>
        </w:rPr>
        <w:t xml:space="preserve"> Neem twee oudergesprekken in gedachten die je onlangs hebt gehad: een gesprek dat heel goed verliep en een gesprek dat zeer moeizaam verliep. Wat heb je gezegd, wat heb je gevraagd en waarom? Hoe reageerden de ouders? Analyseer de twee gesprekken: </w:t>
      </w:r>
    </w:p>
    <w:p w:rsidR="004B6521" w:rsidRPr="00434F0E" w:rsidRDefault="004B6521" w:rsidP="004B6521">
      <w:pPr>
        <w:spacing w:line="276" w:lineRule="auto"/>
        <w:jc w:val="both"/>
        <w:rPr>
          <w:rFonts w:eastAsia="MS Mincho"/>
          <w:lang w:eastAsia="en-US"/>
        </w:rPr>
      </w:pPr>
      <w:r w:rsidRPr="00434F0E">
        <w:rPr>
          <w:rFonts w:eastAsia="MS Mincho"/>
          <w:lang w:eastAsia="en-US"/>
        </w:rPr>
        <w:t xml:space="preserve">- Wat maakte dat het eerste gesprek zo goed verliep (succesfactoren)? </w:t>
      </w:r>
    </w:p>
    <w:p w:rsidR="004B6521" w:rsidRPr="00434F0E" w:rsidRDefault="004B6521" w:rsidP="004B6521">
      <w:pPr>
        <w:spacing w:line="276" w:lineRule="auto"/>
        <w:jc w:val="both"/>
        <w:rPr>
          <w:rFonts w:eastAsia="MS Mincho"/>
          <w:lang w:eastAsia="en-US"/>
        </w:rPr>
      </w:pPr>
      <w:r w:rsidRPr="00434F0E">
        <w:rPr>
          <w:rFonts w:eastAsia="MS Mincho"/>
          <w:lang w:eastAsia="en-US"/>
        </w:rPr>
        <w:t>- Wat maakte dat het tweede gesprek zo moeizaam verliep (valkuilen)?</w:t>
      </w:r>
    </w:p>
    <w:p w:rsidR="004B6521" w:rsidRDefault="004B6521" w:rsidP="004B6521">
      <w:pPr>
        <w:spacing w:line="276" w:lineRule="auto"/>
        <w:jc w:val="both"/>
        <w:rPr>
          <w:rFonts w:eastAsia="Calibri"/>
          <w:lang w:eastAsia="en-US"/>
        </w:rPr>
      </w:pPr>
    </w:p>
    <w:p w:rsidR="004B6521" w:rsidRPr="00434F0E" w:rsidRDefault="004B6521" w:rsidP="004B6521">
      <w:pPr>
        <w:spacing w:line="276" w:lineRule="auto"/>
        <w:jc w:val="both"/>
        <w:rPr>
          <w:rFonts w:eastAsia="Calibri"/>
          <w:lang w:eastAsia="en-US"/>
        </w:rPr>
      </w:pPr>
    </w:p>
    <w:p w:rsidR="004B6521" w:rsidRPr="00434F0E" w:rsidRDefault="004B6521" w:rsidP="004B6521">
      <w:pPr>
        <w:spacing w:line="276" w:lineRule="auto"/>
        <w:jc w:val="both"/>
        <w:rPr>
          <w:rFonts w:eastAsia="MS Mincho"/>
          <w:lang w:eastAsia="en-US"/>
        </w:rPr>
      </w:pPr>
      <w:r w:rsidRPr="00434F0E">
        <w:rPr>
          <w:rFonts w:eastAsia="MS Mincho"/>
          <w:b/>
          <w:lang w:eastAsia="en-US"/>
        </w:rPr>
        <w:t>Opdracht 3.</w:t>
      </w:r>
      <w:r w:rsidRPr="00434F0E">
        <w:rPr>
          <w:rFonts w:eastAsia="MS Mincho"/>
          <w:lang w:eastAsia="en-US"/>
        </w:rPr>
        <w:t xml:space="preserve"> Wat betreft de aandachtspunten in je eigen schema uit opdracht 1 (kolom A):</w:t>
      </w:r>
    </w:p>
    <w:p w:rsidR="004B6521" w:rsidRPr="00434F0E" w:rsidRDefault="004B6521" w:rsidP="004B6521">
      <w:pPr>
        <w:spacing w:line="276" w:lineRule="auto"/>
        <w:jc w:val="both"/>
        <w:rPr>
          <w:rFonts w:eastAsia="MS Mincho"/>
          <w:lang w:eastAsia="en-US"/>
        </w:rPr>
      </w:pPr>
      <w:r w:rsidRPr="00434F0E">
        <w:rPr>
          <w:rFonts w:eastAsia="MS Mincho"/>
          <w:lang w:eastAsia="en-US"/>
        </w:rPr>
        <w:t xml:space="preserve">- Wat werkte goed, waarom en hoe wil je dat behouden in een volgend gesprek? </w:t>
      </w:r>
    </w:p>
    <w:p w:rsidR="004B6521" w:rsidRPr="00434F0E" w:rsidRDefault="004B6521" w:rsidP="004B6521">
      <w:pPr>
        <w:spacing w:line="276" w:lineRule="auto"/>
        <w:jc w:val="both"/>
        <w:rPr>
          <w:rFonts w:eastAsia="MS Mincho"/>
          <w:lang w:eastAsia="en-US"/>
        </w:rPr>
      </w:pPr>
      <w:r w:rsidRPr="00434F0E">
        <w:rPr>
          <w:rFonts w:eastAsia="MS Mincho"/>
          <w:lang w:eastAsia="en-US"/>
        </w:rPr>
        <w:t xml:space="preserve">- Wat werkte niet goed, waarom niet en hoe wil je dat in het vervolg anders doen? </w:t>
      </w:r>
    </w:p>
    <w:p w:rsidR="004B6521" w:rsidRDefault="004B6521" w:rsidP="004B6521">
      <w:pPr>
        <w:spacing w:line="276" w:lineRule="auto"/>
        <w:contextualSpacing/>
        <w:jc w:val="both"/>
        <w:rPr>
          <w:rFonts w:eastAsia="Calibri"/>
          <w:lang w:eastAsia="en-US"/>
        </w:rPr>
      </w:pPr>
    </w:p>
    <w:p w:rsidR="004B6521" w:rsidRPr="00434F0E" w:rsidRDefault="004B6521" w:rsidP="004B6521">
      <w:pPr>
        <w:spacing w:line="276" w:lineRule="auto"/>
        <w:contextualSpacing/>
        <w:jc w:val="both"/>
        <w:rPr>
          <w:rFonts w:eastAsia="Calibri"/>
          <w:lang w:eastAsia="en-US"/>
        </w:rPr>
      </w:pPr>
    </w:p>
    <w:p w:rsidR="004B6521" w:rsidRPr="00434F0E" w:rsidRDefault="004B6521" w:rsidP="004B6521">
      <w:pPr>
        <w:spacing w:line="276" w:lineRule="auto"/>
        <w:contextualSpacing/>
        <w:jc w:val="both"/>
        <w:rPr>
          <w:rFonts w:eastAsia="MS Mincho"/>
          <w:lang w:eastAsia="en-US"/>
        </w:rPr>
      </w:pPr>
      <w:r w:rsidRPr="00434F0E">
        <w:rPr>
          <w:rFonts w:eastAsia="MS Mincho"/>
          <w:b/>
          <w:lang w:eastAsia="en-US"/>
        </w:rPr>
        <w:t>Opdracht 4.</w:t>
      </w:r>
      <w:r w:rsidRPr="00434F0E">
        <w:rPr>
          <w:rFonts w:eastAsia="MS Mincho"/>
          <w:lang w:eastAsia="en-US"/>
        </w:rPr>
        <w:t xml:space="preserve"> Ben je je voldoende bewust van je succesfactoren en valkuilen, vertaal die dan naar het eerstkomende oudergesprek over een leerling over wie je je zorgen maakt: wat is het doel van het gesprek voor jou als leerkracht, hoe ga je het voorbereiden, hoe nodig je ouders uit, wat ga je vertellen, wat ga je vragen, waarom en hoe? Probeer een en ander gericht uit en evalueer het gesprek daarna met de ouders, vraag hen om feedback.</w:t>
      </w:r>
    </w:p>
    <w:p w:rsidR="004B6521" w:rsidRPr="00434F0E" w:rsidRDefault="004B6521" w:rsidP="004B6521">
      <w:pPr>
        <w:rPr>
          <w:rFonts w:eastAsia="Calibri"/>
          <w:lang w:eastAsia="en-US"/>
        </w:rPr>
      </w:pPr>
    </w:p>
    <w:p w:rsidR="004B6521" w:rsidRDefault="004B6521" w:rsidP="004B6521">
      <w:pPr>
        <w:rPr>
          <w:rFonts w:eastAsia="Calibri"/>
          <w:lang w:eastAsia="en-US"/>
        </w:rPr>
      </w:pPr>
    </w:p>
    <w:p w:rsidR="004B6521" w:rsidRPr="00434F0E" w:rsidRDefault="004B6521" w:rsidP="004B6521">
      <w:pPr>
        <w:rPr>
          <w:rFonts w:eastAsia="Calibri"/>
          <w:lang w:eastAsia="en-US"/>
        </w:rPr>
      </w:pPr>
    </w:p>
    <w:p w:rsidR="004B6521" w:rsidRPr="00434F0E" w:rsidRDefault="004B6521" w:rsidP="004B6521">
      <w:pPr>
        <w:pBdr>
          <w:top w:val="single" w:sz="4" w:space="1" w:color="auto"/>
          <w:left w:val="single" w:sz="4" w:space="4" w:color="auto"/>
          <w:bottom w:val="single" w:sz="4" w:space="1" w:color="auto"/>
          <w:right w:val="single" w:sz="4" w:space="4" w:color="auto"/>
        </w:pBdr>
        <w:spacing w:line="276" w:lineRule="auto"/>
        <w:jc w:val="both"/>
        <w:rPr>
          <w:rFonts w:eastAsia="MS Mincho"/>
          <w:iCs/>
          <w:lang w:eastAsia="en-US"/>
        </w:rPr>
      </w:pPr>
      <w:r w:rsidRPr="00434F0E">
        <w:rPr>
          <w:rFonts w:eastAsia="MS Mincho"/>
          <w:iCs/>
          <w:lang w:eastAsia="en-US"/>
        </w:rPr>
        <w:t xml:space="preserve">Bron: </w:t>
      </w:r>
      <w:r w:rsidRPr="00434F0E">
        <w:rPr>
          <w:rFonts w:eastAsia="MS Mincho"/>
          <w:i/>
          <w:iCs/>
          <w:lang w:eastAsia="en-US"/>
        </w:rPr>
        <w:t>Handelingsgericht werken. Samenwerken aan schoolsucces</w:t>
      </w:r>
      <w:r w:rsidRPr="00434F0E">
        <w:rPr>
          <w:rFonts w:eastAsia="MS Mincho"/>
          <w:iCs/>
          <w:lang w:eastAsia="en-US"/>
        </w:rPr>
        <w:t xml:space="preserve"> (Pameijer, 2017) - hoofdstuk 5, Ouderbetrokkenheid en samenwerken met ouders.</w:t>
      </w:r>
    </w:p>
    <w:p w:rsidR="004B6521" w:rsidRPr="00434F0E" w:rsidRDefault="004B6521" w:rsidP="004B6521">
      <w:pPr>
        <w:rPr>
          <w:rFonts w:eastAsia="Calibri"/>
          <w:lang w:eastAsia="en-US"/>
        </w:rPr>
      </w:pPr>
    </w:p>
    <w:sectPr w:rsidR="004B6521" w:rsidRPr="00434F0E" w:rsidSect="002229D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E4" w:rsidRDefault="006C0AE4" w:rsidP="00335436">
      <w:r>
        <w:separator/>
      </w:r>
    </w:p>
  </w:endnote>
  <w:endnote w:type="continuationSeparator" w:id="0">
    <w:p w:rsidR="006C0AE4" w:rsidRDefault="006C0AE4" w:rsidP="0033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B28" w:rsidRDefault="00636B28">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36" w:rsidRPr="00335436" w:rsidRDefault="007404D7">
    <w:pPr>
      <w:pStyle w:val="Voettekst"/>
      <w:rPr>
        <w:color w:val="808080" w:themeColor="background1" w:themeShade="80"/>
        <w:sz w:val="20"/>
      </w:rPr>
    </w:pPr>
    <w:r>
      <w:rPr>
        <w:rFonts w:eastAsia="Calibri"/>
        <w:i/>
        <w:iCs/>
        <w:color w:val="808080" w:themeColor="background1" w:themeShade="80"/>
        <w:sz w:val="20"/>
      </w:rPr>
      <w:t xml:space="preserve">HGW: samenwerken aan schoolsucces, Vlaamse editie’ (Pameijer, </w:t>
    </w:r>
    <w:proofErr w:type="spellStart"/>
    <w:r>
      <w:rPr>
        <w:rFonts w:eastAsia="Calibri"/>
        <w:i/>
        <w:iCs/>
        <w:color w:val="808080" w:themeColor="background1" w:themeShade="80"/>
        <w:sz w:val="20"/>
      </w:rPr>
      <w:t>Denys</w:t>
    </w:r>
    <w:proofErr w:type="spellEnd"/>
    <w:r>
      <w:rPr>
        <w:rFonts w:eastAsia="Calibri"/>
        <w:i/>
        <w:iCs/>
        <w:color w:val="808080" w:themeColor="background1" w:themeShade="80"/>
        <w:sz w:val="20"/>
      </w:rPr>
      <w:t xml:space="preserve">, </w:t>
    </w:r>
    <w:proofErr w:type="spellStart"/>
    <w:r>
      <w:rPr>
        <w:rFonts w:eastAsia="Calibri"/>
        <w:i/>
        <w:iCs/>
        <w:color w:val="808080" w:themeColor="background1" w:themeShade="80"/>
        <w:sz w:val="20"/>
      </w:rPr>
      <w:t>Timbremont</w:t>
    </w:r>
    <w:proofErr w:type="spellEnd"/>
    <w:r>
      <w:rPr>
        <w:rFonts w:eastAsia="Calibri"/>
        <w:i/>
        <w:iCs/>
        <w:color w:val="808080" w:themeColor="background1" w:themeShade="80"/>
        <w:sz w:val="20"/>
      </w:rPr>
      <w:t xml:space="preserve"> &amp; Van de </w:t>
    </w:r>
    <w:proofErr w:type="spellStart"/>
    <w:r>
      <w:rPr>
        <w:rFonts w:eastAsia="Calibri"/>
        <w:i/>
        <w:iCs/>
        <w:color w:val="808080" w:themeColor="background1" w:themeShade="80"/>
        <w:sz w:val="20"/>
      </w:rPr>
      <w:t>Veire</w:t>
    </w:r>
    <w:proofErr w:type="spellEnd"/>
    <w:r>
      <w:rPr>
        <w:rFonts w:eastAsia="Calibri"/>
        <w:i/>
        <w:iCs/>
        <w:color w:val="808080" w:themeColor="background1" w:themeShade="80"/>
        <w:sz w:val="20"/>
      </w:rPr>
      <w:t>,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B28" w:rsidRDefault="00636B2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E4" w:rsidRDefault="006C0AE4" w:rsidP="00335436">
      <w:r>
        <w:separator/>
      </w:r>
    </w:p>
  </w:footnote>
  <w:footnote w:type="continuationSeparator" w:id="0">
    <w:p w:rsidR="006C0AE4" w:rsidRDefault="006C0AE4" w:rsidP="00335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B28" w:rsidRDefault="00636B28">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B28" w:rsidRDefault="00636B28">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B28" w:rsidRDefault="00636B2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B36D5"/>
    <w:multiLevelType w:val="hybridMultilevel"/>
    <w:tmpl w:val="89482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AAE5C8A"/>
    <w:multiLevelType w:val="hybridMultilevel"/>
    <w:tmpl w:val="C48A7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AA2C66"/>
    <w:multiLevelType w:val="hybridMultilevel"/>
    <w:tmpl w:val="ED7420EA"/>
    <w:lvl w:ilvl="0" w:tplc="CDCC9136">
      <w:start w:val="1"/>
      <w:numFmt w:val="decimal"/>
      <w:lvlText w:val="%1."/>
      <w:lvlJc w:val="left"/>
      <w:pPr>
        <w:ind w:left="0" w:hanging="360"/>
      </w:pPr>
    </w:lvl>
    <w:lvl w:ilvl="1" w:tplc="0813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65815AAE"/>
    <w:multiLevelType w:val="hybridMultilevel"/>
    <w:tmpl w:val="371A54E0"/>
    <w:lvl w:ilvl="0" w:tplc="CDCC9136">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7E247E6A"/>
    <w:multiLevelType w:val="hybridMultilevel"/>
    <w:tmpl w:val="1EBA1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1">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F6D4588"/>
    <w:multiLevelType w:val="hybridMultilevel"/>
    <w:tmpl w:val="6DBC37FE"/>
    <w:lvl w:ilvl="0" w:tplc="CDCC9136">
      <w:start w:val="1"/>
      <w:numFmt w:val="decimal"/>
      <w:lvlText w:val="%1."/>
      <w:lvlJc w:val="left"/>
      <w:pPr>
        <w:ind w:left="0" w:hanging="360"/>
      </w:pPr>
    </w:lvl>
    <w:lvl w:ilvl="1" w:tplc="0813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30"/>
    <w:rsid w:val="001358F8"/>
    <w:rsid w:val="00156A02"/>
    <w:rsid w:val="001857E0"/>
    <w:rsid w:val="00213551"/>
    <w:rsid w:val="00214859"/>
    <w:rsid w:val="002229D3"/>
    <w:rsid w:val="00232BE6"/>
    <w:rsid w:val="00335436"/>
    <w:rsid w:val="004B6521"/>
    <w:rsid w:val="00533D30"/>
    <w:rsid w:val="00566ECB"/>
    <w:rsid w:val="005875D0"/>
    <w:rsid w:val="005E2024"/>
    <w:rsid w:val="00636B28"/>
    <w:rsid w:val="006A6FB3"/>
    <w:rsid w:val="006C0AE4"/>
    <w:rsid w:val="007200FD"/>
    <w:rsid w:val="007404D7"/>
    <w:rsid w:val="0076399E"/>
    <w:rsid w:val="008C3050"/>
    <w:rsid w:val="00912AAB"/>
    <w:rsid w:val="0092674A"/>
    <w:rsid w:val="00A34988"/>
    <w:rsid w:val="00B22460"/>
    <w:rsid w:val="00BB7D94"/>
    <w:rsid w:val="00C00092"/>
    <w:rsid w:val="00D063A7"/>
    <w:rsid w:val="00D26908"/>
    <w:rsid w:val="00D75C64"/>
    <w:rsid w:val="00D90789"/>
    <w:rsid w:val="00F30708"/>
    <w:rsid w:val="00F42537"/>
    <w:rsid w:val="00F70B66"/>
    <w:rsid w:val="00FB2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5419"/>
  <w15:chartTrackingRefBased/>
  <w15:docId w15:val="{691B6F69-6D9E-4573-AE5C-6F6CB6B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543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3543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5436"/>
    <w:rPr>
      <w:rFonts w:ascii="Arial" w:eastAsia="Times New Roman" w:hAnsi="Arial" w:cs="Arial"/>
      <w:b/>
      <w:bCs/>
      <w:kern w:val="32"/>
      <w:sz w:val="32"/>
      <w:szCs w:val="32"/>
      <w:lang w:eastAsia="nl-NL"/>
    </w:rPr>
  </w:style>
  <w:style w:type="paragraph" w:styleId="Koptekst">
    <w:name w:val="header"/>
    <w:basedOn w:val="Standaard"/>
    <w:link w:val="KoptekstChar"/>
    <w:uiPriority w:val="99"/>
    <w:unhideWhenUsed/>
    <w:rsid w:val="00335436"/>
    <w:pPr>
      <w:tabs>
        <w:tab w:val="center" w:pos="4536"/>
        <w:tab w:val="right" w:pos="9072"/>
      </w:tabs>
    </w:pPr>
  </w:style>
  <w:style w:type="character" w:customStyle="1" w:styleId="KoptekstChar">
    <w:name w:val="Koptekst Char"/>
    <w:basedOn w:val="Standaardalinea-lettertype"/>
    <w:link w:val="Koptekst"/>
    <w:uiPriority w:val="99"/>
    <w:rsid w:val="0033543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35436"/>
    <w:pPr>
      <w:tabs>
        <w:tab w:val="center" w:pos="4536"/>
        <w:tab w:val="right" w:pos="9072"/>
      </w:tabs>
    </w:pPr>
  </w:style>
  <w:style w:type="character" w:customStyle="1" w:styleId="VoettekstChar">
    <w:name w:val="Voettekst Char"/>
    <w:basedOn w:val="Standaardalinea-lettertype"/>
    <w:link w:val="Voettekst"/>
    <w:uiPriority w:val="99"/>
    <w:rsid w:val="00335436"/>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D26908"/>
    <w:pPr>
      <w:spacing w:after="0" w:line="240" w:lineRule="auto"/>
    </w:pPr>
    <w:rPr>
      <w:rFonts w:ascii="Cambria" w:eastAsia="MS Mincho"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ardtabel1">
    <w:name w:val="Standaardtabel1"/>
    <w:uiPriority w:val="99"/>
    <w:semiHidden/>
    <w:rsid w:val="00D75C64"/>
    <w:pPr>
      <w:spacing w:after="0" w:line="240" w:lineRule="auto"/>
    </w:pPr>
    <w:rPr>
      <w:rFonts w:ascii="Cambria" w:eastAsia="MS Mincho" w:hAnsi="Cambria" w:cs="Times New Roman"/>
      <w:sz w:val="24"/>
      <w:szCs w:val="24"/>
      <w:lang w:val="en-GB"/>
    </w:rPr>
    <w:tblPr>
      <w:tblCellMar>
        <w:top w:w="0" w:type="dxa"/>
        <w:left w:w="108" w:type="dxa"/>
        <w:bottom w:w="0" w:type="dxa"/>
        <w:right w:w="108" w:type="dxa"/>
      </w:tblCellMar>
    </w:tblPr>
  </w:style>
  <w:style w:type="table" w:customStyle="1" w:styleId="Tabelraster4">
    <w:name w:val="Tabelraster4"/>
    <w:basedOn w:val="Standaardtabel"/>
    <w:next w:val="Tabelraster"/>
    <w:uiPriority w:val="39"/>
    <w:rsid w:val="007200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Lootens</dc:creator>
  <cp:keywords/>
  <dc:description/>
  <cp:lastModifiedBy>Inge Lootens</cp:lastModifiedBy>
  <cp:revision>5</cp:revision>
  <dcterms:created xsi:type="dcterms:W3CDTF">2019-02-24T09:48:00Z</dcterms:created>
  <dcterms:modified xsi:type="dcterms:W3CDTF">2019-02-26T12:32:00Z</dcterms:modified>
</cp:coreProperties>
</file>